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7936" w:rsidRDefault="0087059E">
      <w:pPr>
        <w:spacing w:after="0"/>
        <w:ind w:left="3552"/>
        <w:jc w:val="both"/>
        <w:rPr>
          <w:rFonts w:ascii="Arial" w:hAnsi="Arial" w:cs="Arial"/>
          <w:b/>
          <w:sz w:val="20"/>
          <w:szCs w:val="20"/>
        </w:rPr>
      </w:pPr>
      <w:bookmarkStart w:id="0" w:name="_GoBack"/>
      <w:bookmarkEnd w:id="0"/>
      <w:r>
        <w:rPr>
          <w:rFonts w:ascii="Arial" w:hAnsi="Arial" w:cs="Arial"/>
          <w:b/>
          <w:sz w:val="20"/>
          <w:szCs w:val="20"/>
        </w:rPr>
        <w:t>I. OPIS TECHNICZNY</w:t>
      </w:r>
    </w:p>
    <w:p w:rsidR="002B7936" w:rsidRDefault="002B7936">
      <w:pPr>
        <w:spacing w:after="0"/>
        <w:jc w:val="both"/>
        <w:rPr>
          <w:rFonts w:ascii="Arial" w:hAnsi="Arial" w:cs="Arial"/>
          <w:b/>
          <w:sz w:val="20"/>
          <w:szCs w:val="20"/>
        </w:rPr>
      </w:pPr>
    </w:p>
    <w:p w:rsidR="002B7936" w:rsidRDefault="0087059E">
      <w:pPr>
        <w:pStyle w:val="Akapitzlist"/>
        <w:numPr>
          <w:ilvl w:val="0"/>
          <w:numId w:val="2"/>
        </w:numPr>
        <w:spacing w:after="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PRZEDMIOT OPRACOWANIA</w:t>
      </w:r>
    </w:p>
    <w:p w:rsidR="002B7936" w:rsidRDefault="0087059E">
      <w:p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Przedmiotem opracowania jest projekt</w:t>
      </w:r>
      <w:r w:rsidR="007B6CD5">
        <w:rPr>
          <w:rFonts w:ascii="Arial" w:hAnsi="Arial" w:cs="Arial"/>
          <w:sz w:val="20"/>
          <w:szCs w:val="20"/>
        </w:rPr>
        <w:t xml:space="preserve"> techniczny branży elektrycznej</w:t>
      </w:r>
      <w:r>
        <w:rPr>
          <w:rFonts w:ascii="Arial" w:hAnsi="Arial" w:cs="Arial"/>
          <w:sz w:val="20"/>
          <w:szCs w:val="20"/>
        </w:rPr>
        <w:t>,</w:t>
      </w:r>
      <w:r w:rsidR="007B6CD5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teletechnicznej oraz systemu audio wizji dla przebudowy i remontu sali wystawowej w skrzydle północnym Zamku Lubelskiego przy ul. Zamkowej 9, 20-117 Lublin.</w:t>
      </w:r>
    </w:p>
    <w:p w:rsidR="002B7936" w:rsidRDefault="002B7936">
      <w:pPr>
        <w:spacing w:after="0"/>
        <w:ind w:firstLine="360"/>
        <w:jc w:val="both"/>
        <w:rPr>
          <w:rFonts w:ascii="Arial" w:hAnsi="Arial" w:cs="Arial"/>
          <w:b/>
          <w:sz w:val="20"/>
          <w:szCs w:val="20"/>
        </w:rPr>
      </w:pPr>
    </w:p>
    <w:p w:rsidR="002B7936" w:rsidRDefault="0087059E">
      <w:pPr>
        <w:pStyle w:val="Akapitzlist"/>
        <w:numPr>
          <w:ilvl w:val="0"/>
          <w:numId w:val="2"/>
        </w:numPr>
        <w:spacing w:after="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PODSTAWA OPRACOWANIA</w:t>
      </w:r>
    </w:p>
    <w:p w:rsidR="002B7936" w:rsidRDefault="0087059E">
      <w:pPr>
        <w:pStyle w:val="Tekstpodstawowy"/>
        <w:tabs>
          <w:tab w:val="left" w:pos="284"/>
        </w:tabs>
        <w:spacing w:line="276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-</w:t>
      </w:r>
      <w:r>
        <w:rPr>
          <w:rFonts w:ascii="Arial" w:hAnsi="Arial" w:cs="Arial"/>
          <w:sz w:val="20"/>
        </w:rPr>
        <w:tab/>
        <w:t>zlecenie Inwestora,</w:t>
      </w:r>
    </w:p>
    <w:p w:rsidR="002B7936" w:rsidRDefault="0087059E">
      <w:pPr>
        <w:pStyle w:val="Tekstpodstawowy"/>
        <w:tabs>
          <w:tab w:val="left" w:pos="284"/>
        </w:tabs>
        <w:spacing w:line="276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-</w:t>
      </w:r>
      <w:r>
        <w:rPr>
          <w:rFonts w:ascii="Arial" w:hAnsi="Arial" w:cs="Arial"/>
          <w:sz w:val="20"/>
        </w:rPr>
        <w:tab/>
        <w:t>podkłady budowlane 1:50,</w:t>
      </w:r>
    </w:p>
    <w:p w:rsidR="002B7936" w:rsidRDefault="0087059E">
      <w:pPr>
        <w:pStyle w:val="Tekstpodstawowy"/>
        <w:tabs>
          <w:tab w:val="left" w:pos="284"/>
        </w:tabs>
        <w:spacing w:line="276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-    inwentaryzacja zdjęciowa / projekty archiwalne,</w:t>
      </w:r>
    </w:p>
    <w:p w:rsidR="002B7936" w:rsidRDefault="0087059E">
      <w:pPr>
        <w:pStyle w:val="Tekstpodstawowy"/>
        <w:tabs>
          <w:tab w:val="left" w:pos="284"/>
        </w:tabs>
        <w:spacing w:line="276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- </w:t>
      </w:r>
      <w:r>
        <w:rPr>
          <w:rFonts w:ascii="Arial" w:hAnsi="Arial" w:cs="Arial"/>
          <w:sz w:val="20"/>
        </w:rPr>
        <w:tab/>
        <w:t>uzgodnienia międzybranżowe,</w:t>
      </w:r>
    </w:p>
    <w:p w:rsidR="002B7936" w:rsidRDefault="0087059E">
      <w:pPr>
        <w:pStyle w:val="Tekstpodstawowy"/>
        <w:tabs>
          <w:tab w:val="left" w:pos="284"/>
        </w:tabs>
        <w:spacing w:line="276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- </w:t>
      </w:r>
      <w:r>
        <w:rPr>
          <w:rFonts w:ascii="Arial" w:hAnsi="Arial" w:cs="Arial"/>
          <w:sz w:val="20"/>
        </w:rPr>
        <w:tab/>
        <w:t>obowiązujące normy i przepisy.</w:t>
      </w:r>
    </w:p>
    <w:p w:rsidR="002B7936" w:rsidRDefault="002B7936">
      <w:pPr>
        <w:pStyle w:val="Tekstpodstawowy"/>
        <w:tabs>
          <w:tab w:val="left" w:pos="284"/>
        </w:tabs>
        <w:spacing w:line="276" w:lineRule="auto"/>
        <w:jc w:val="both"/>
        <w:rPr>
          <w:rFonts w:ascii="Arial" w:hAnsi="Arial" w:cs="Arial"/>
          <w:sz w:val="20"/>
        </w:rPr>
      </w:pPr>
    </w:p>
    <w:p w:rsidR="002B7936" w:rsidRDefault="0087059E">
      <w:pPr>
        <w:pStyle w:val="Akapitzlist"/>
        <w:numPr>
          <w:ilvl w:val="0"/>
          <w:numId w:val="2"/>
        </w:numPr>
        <w:spacing w:after="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ZAKRES  OPRACOWANIA</w:t>
      </w:r>
    </w:p>
    <w:p w:rsidR="002B7936" w:rsidRDefault="0087059E">
      <w:pPr>
        <w:pStyle w:val="Tekstpodstawowy"/>
        <w:tabs>
          <w:tab w:val="left" w:pos="284"/>
        </w:tabs>
        <w:spacing w:line="276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Projekt obejmuje:</w:t>
      </w:r>
    </w:p>
    <w:p w:rsidR="002B7936" w:rsidRDefault="0087059E">
      <w:pPr>
        <w:numPr>
          <w:ilvl w:val="0"/>
          <w:numId w:val="3"/>
        </w:numPr>
        <w:tabs>
          <w:tab w:val="left" w:pos="284"/>
        </w:tabs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zasilanie, rozdział energii, </w:t>
      </w:r>
    </w:p>
    <w:p w:rsidR="002B7936" w:rsidRDefault="0087059E">
      <w:pPr>
        <w:tabs>
          <w:tab w:val="left" w:pos="284"/>
        </w:tabs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   instalacje elektryczne,</w:t>
      </w:r>
    </w:p>
    <w:p w:rsidR="002B7936" w:rsidRDefault="0087059E">
      <w:pPr>
        <w:tabs>
          <w:tab w:val="left" w:pos="284"/>
        </w:tabs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</w:t>
      </w:r>
      <w:r>
        <w:rPr>
          <w:rFonts w:ascii="Arial" w:hAnsi="Arial" w:cs="Arial"/>
          <w:sz w:val="20"/>
          <w:szCs w:val="20"/>
        </w:rPr>
        <w:tab/>
        <w:t>instalacje audiowizualne,</w:t>
      </w:r>
    </w:p>
    <w:p w:rsidR="002B7936" w:rsidRDefault="0087059E">
      <w:pPr>
        <w:tabs>
          <w:tab w:val="left" w:pos="284"/>
        </w:tabs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   instalacje połączeń wyrównawczych.</w:t>
      </w:r>
    </w:p>
    <w:p w:rsidR="002B7936" w:rsidRDefault="002B7936">
      <w:pPr>
        <w:tabs>
          <w:tab w:val="left" w:pos="284"/>
        </w:tabs>
        <w:spacing w:after="0"/>
        <w:jc w:val="both"/>
        <w:rPr>
          <w:rFonts w:ascii="Arial" w:hAnsi="Arial" w:cs="Arial"/>
          <w:sz w:val="20"/>
          <w:szCs w:val="20"/>
        </w:rPr>
      </w:pPr>
    </w:p>
    <w:p w:rsidR="002B7936" w:rsidRDefault="0087059E">
      <w:pPr>
        <w:pStyle w:val="Akapitzlist"/>
        <w:numPr>
          <w:ilvl w:val="0"/>
          <w:numId w:val="2"/>
        </w:numPr>
        <w:spacing w:after="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ZASILANIE,  ROZDZIAŁ  ENERGII </w:t>
      </w:r>
    </w:p>
    <w:p w:rsidR="002B7936" w:rsidRDefault="0087059E">
      <w:pPr>
        <w:pStyle w:val="Tytu"/>
        <w:tabs>
          <w:tab w:val="left" w:pos="426"/>
        </w:tabs>
        <w:spacing w:line="276" w:lineRule="auto"/>
        <w:jc w:val="both"/>
        <w:rPr>
          <w:rFonts w:cs="Arial"/>
          <w:b w:val="0"/>
          <w:sz w:val="20"/>
          <w:lang w:val="pl-PL"/>
        </w:rPr>
      </w:pPr>
      <w:r>
        <w:rPr>
          <w:rFonts w:cs="Arial"/>
          <w:b w:val="0"/>
          <w:sz w:val="20"/>
          <w:lang w:val="pl-PL"/>
        </w:rPr>
        <w:t>Zasilanie odbiorów przebudowywanej i remontowanej sali wystawowej wraz z wydzielonym z Sali pomieszczeniem biurowo-socjalnym i pomieszczeniem technicznym przewiduje się z nowej, projektowanej rozdzielnicy R/SW, zasilanej z istniejącej rozdzielnicy głównej budynku RG projektowaną wewnętrzną linią zasilającą (WLZ).</w:t>
      </w:r>
    </w:p>
    <w:p w:rsidR="002B7936" w:rsidRDefault="0087059E">
      <w:pPr>
        <w:pStyle w:val="Tytu"/>
        <w:tabs>
          <w:tab w:val="left" w:pos="426"/>
        </w:tabs>
        <w:spacing w:line="276" w:lineRule="auto"/>
        <w:jc w:val="both"/>
        <w:rPr>
          <w:rFonts w:cs="Arial"/>
          <w:b w:val="0"/>
          <w:sz w:val="20"/>
          <w:lang w:val="pl-PL"/>
        </w:rPr>
      </w:pPr>
      <w:r>
        <w:rPr>
          <w:rFonts w:cs="Arial"/>
          <w:b w:val="0"/>
          <w:sz w:val="20"/>
          <w:lang w:val="pl-PL"/>
        </w:rPr>
        <w:t>Rozdzielnica R/SW zamontowana zostanie w  wydzielonym z sali wystawowej pomieszczeniu technicznym.</w:t>
      </w:r>
    </w:p>
    <w:p w:rsidR="002B7936" w:rsidRDefault="0087059E">
      <w:pPr>
        <w:pStyle w:val="Tytu"/>
        <w:tabs>
          <w:tab w:val="left" w:pos="426"/>
        </w:tabs>
        <w:spacing w:line="276" w:lineRule="auto"/>
        <w:jc w:val="both"/>
        <w:rPr>
          <w:rFonts w:cs="Arial"/>
          <w:b w:val="0"/>
          <w:sz w:val="20"/>
          <w:lang w:val="pl-PL"/>
        </w:rPr>
      </w:pPr>
      <w:r>
        <w:rPr>
          <w:rFonts w:cs="Arial"/>
          <w:b w:val="0"/>
          <w:sz w:val="20"/>
          <w:lang w:val="pl-PL"/>
        </w:rPr>
        <w:t xml:space="preserve">Z rozdzielnicy R/SW zasilane będą projektowane odbiory sali wraz z nowymi urządzeniami technicznymi (wentylacji, klimatyzacji) oraz  rozdzielnica R/B – pomieszczenia biurowo – socjalnego. </w:t>
      </w:r>
    </w:p>
    <w:p w:rsidR="002B7936" w:rsidRDefault="0087059E">
      <w:pPr>
        <w:tabs>
          <w:tab w:val="left" w:pos="284"/>
        </w:tabs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Wewnętrzną linię zasilającą (WLZ) przewiduje się wykonać  kablem bezhalogenowym Cu(żo), klasa CPR B2ca, (0,6/1kV).</w:t>
      </w:r>
    </w:p>
    <w:p w:rsidR="00EE1FCF" w:rsidRDefault="00EE1FCF">
      <w:pPr>
        <w:tabs>
          <w:tab w:val="left" w:pos="284"/>
        </w:tabs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Moc szczytowa zapotrzebowana rozdzielnicy R/SW wynosi Pzssw = 30,0 kW.</w:t>
      </w:r>
    </w:p>
    <w:p w:rsidR="002B7936" w:rsidRDefault="0087059E">
      <w:pPr>
        <w:tabs>
          <w:tab w:val="left" w:pos="284"/>
        </w:tabs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</w:t>
      </w:r>
    </w:p>
    <w:p w:rsidR="002B7936" w:rsidRDefault="0087059E">
      <w:pPr>
        <w:pStyle w:val="Tytu"/>
        <w:numPr>
          <w:ilvl w:val="0"/>
          <w:numId w:val="2"/>
        </w:numPr>
        <w:tabs>
          <w:tab w:val="left" w:pos="426"/>
        </w:tabs>
        <w:spacing w:line="276" w:lineRule="auto"/>
        <w:jc w:val="both"/>
        <w:rPr>
          <w:rFonts w:cs="Arial"/>
          <w:sz w:val="20"/>
          <w:lang w:val="pl-PL"/>
        </w:rPr>
      </w:pPr>
      <w:r>
        <w:rPr>
          <w:rFonts w:cs="Arial"/>
          <w:sz w:val="20"/>
          <w:lang w:val="pl-PL"/>
        </w:rPr>
        <w:t xml:space="preserve"> INSTALACJE  ELEKTRYCZNE</w:t>
      </w:r>
    </w:p>
    <w:p w:rsidR="002B7936" w:rsidRDefault="0087059E">
      <w:pPr>
        <w:tabs>
          <w:tab w:val="left" w:pos="284"/>
        </w:tabs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Sala wystawowa  wyposażona zostanie w instalacje:</w:t>
      </w:r>
    </w:p>
    <w:p w:rsidR="002B7936" w:rsidRDefault="0087059E">
      <w:pPr>
        <w:tabs>
          <w:tab w:val="left" w:pos="284"/>
        </w:tabs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- oświetlenia ogólnego,</w:t>
      </w:r>
    </w:p>
    <w:p w:rsidR="002B7936" w:rsidRDefault="0087059E">
      <w:pPr>
        <w:tabs>
          <w:tab w:val="left" w:pos="284"/>
        </w:tabs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- oświetlenia ekspozycji,</w:t>
      </w:r>
    </w:p>
    <w:p w:rsidR="002B7936" w:rsidRDefault="0087059E">
      <w:pPr>
        <w:tabs>
          <w:tab w:val="left" w:pos="284"/>
        </w:tabs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- oświetlenia awaryjnego - ewakuacyjnego, ewakuacyjno-kierunkowego,</w:t>
      </w:r>
    </w:p>
    <w:p w:rsidR="002B7936" w:rsidRDefault="0087059E">
      <w:pPr>
        <w:tabs>
          <w:tab w:val="left" w:pos="284"/>
        </w:tabs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- zasilania gniazd wtykowych potrzeb ogólnych 230V,</w:t>
      </w:r>
    </w:p>
    <w:p w:rsidR="002B7936" w:rsidRDefault="0087059E">
      <w:pPr>
        <w:tabs>
          <w:tab w:val="left" w:pos="284"/>
        </w:tabs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- zasilania gniazd wtykowych odbiorów komputerowych 230 V,</w:t>
      </w:r>
    </w:p>
    <w:p w:rsidR="002B7936" w:rsidRDefault="0087059E">
      <w:pPr>
        <w:tabs>
          <w:tab w:val="left" w:pos="284"/>
        </w:tabs>
        <w:spacing w:after="0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-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zasilania odbiorów technologicznych sali wystawowej – system audio wizji,</w:t>
      </w:r>
    </w:p>
    <w:p w:rsidR="002B7936" w:rsidRDefault="0087059E">
      <w:pPr>
        <w:tabs>
          <w:tab w:val="left" w:pos="284"/>
        </w:tabs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- zasilania odbiorów technicznych – urządzeń wentylacji / klimatyzacji, urządzeń sanitarnych.</w:t>
      </w:r>
    </w:p>
    <w:p w:rsidR="002B7936" w:rsidRDefault="002B7936">
      <w:pPr>
        <w:tabs>
          <w:tab w:val="left" w:pos="284"/>
        </w:tabs>
        <w:spacing w:after="0"/>
        <w:jc w:val="both"/>
        <w:rPr>
          <w:rFonts w:ascii="Arial" w:hAnsi="Arial" w:cs="Arial"/>
          <w:sz w:val="20"/>
          <w:szCs w:val="20"/>
        </w:rPr>
      </w:pPr>
    </w:p>
    <w:p w:rsidR="002B7936" w:rsidRDefault="0087059E">
      <w:pPr>
        <w:tabs>
          <w:tab w:val="left" w:pos="284"/>
        </w:tabs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Instalacje elektryczne wykonane będą przewodami kabelkowymi / kablami bezhalogenowymi 1 kV, Cu, kl.B2ca, z osprzętem wtynkowym lub natynkowym, o stopniu ochrony IP 20(44), odpowiednio dobranym, w zależności do wymagań stref w pomieszczeniach.</w:t>
      </w:r>
    </w:p>
    <w:p w:rsidR="002B7936" w:rsidRDefault="0087059E">
      <w:pPr>
        <w:tabs>
          <w:tab w:val="left" w:pos="284"/>
        </w:tabs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Przewody układane będą w korytkach kablowych – poziome ciągi główne, w rurkach ochronnych RL n.t./p.t., p.t. </w:t>
      </w:r>
    </w:p>
    <w:p w:rsidR="002B7936" w:rsidRDefault="0087059E">
      <w:pPr>
        <w:pStyle w:val="Tekstpodstawowy"/>
        <w:tabs>
          <w:tab w:val="left" w:pos="426"/>
        </w:tabs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Przewiduje się montaż gniazd wtykowych potrzeb ogólnych 230V, zestawów PEL (punkt elektryczno-logiczny) – zestaw gniazd instalacji logicznej (RJ45) oraz gniazd instalacji 230V, 16A/Z – ogólnej i dedykowanej /komputerowej (DATA). </w:t>
      </w:r>
    </w:p>
    <w:p w:rsidR="002B7936" w:rsidRDefault="0087059E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Zestawy PEL oraz gniazda wtykowe 230V, 16A/Z potrzeb ogólnych mocowane będą w p.t./n.t., w puszkach podłogowych, zestawach sufitowych.</w:t>
      </w:r>
    </w:p>
    <w:p w:rsidR="002B7936" w:rsidRDefault="0087059E">
      <w:pPr>
        <w:tabs>
          <w:tab w:val="left" w:pos="284"/>
        </w:tabs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Sala wystawowa zostanie wyposażona w system audiowizualny, na który składać się będzie:</w:t>
      </w:r>
    </w:p>
    <w:p w:rsidR="002B7936" w:rsidRDefault="0087059E">
      <w:pPr>
        <w:tabs>
          <w:tab w:val="left" w:pos="284"/>
        </w:tabs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- mobilny system multimedialny (5szt.), </w:t>
      </w:r>
    </w:p>
    <w:p w:rsidR="002B7936" w:rsidRDefault="0087059E">
      <w:pPr>
        <w:tabs>
          <w:tab w:val="left" w:pos="284"/>
        </w:tabs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system nagłośnienia ogólnego.</w:t>
      </w:r>
    </w:p>
    <w:p w:rsidR="002B7936" w:rsidRDefault="0087059E">
      <w:pPr>
        <w:tabs>
          <w:tab w:val="left" w:pos="284"/>
        </w:tabs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Mobilny system multimedialny obejmować będzie wideoprojektor na uchwycie do podwieszania na dedykowanych szynach sufitowych wraz z głośnikiem aktywnym i odtwarzaczem multimedialnym.</w:t>
      </w:r>
    </w:p>
    <w:p w:rsidR="002B7936" w:rsidRDefault="0087059E">
      <w:pPr>
        <w:tabs>
          <w:tab w:val="left" w:pos="284"/>
        </w:tabs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W/w zestaw podłączony będzie do sieci lokalnej sali wystawowej LAN celem zarządzania.</w:t>
      </w:r>
    </w:p>
    <w:p w:rsidR="002B7936" w:rsidRDefault="0087059E">
      <w:pPr>
        <w:tabs>
          <w:tab w:val="left" w:pos="284"/>
        </w:tabs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Ogólny system nagłośnienia składać się będzie z równomiernie rozmieszczonych głośników sufitowych, wzmacniaczy i odtwarzaczy, odbiornika mikrofonu bezprzewodowego.</w:t>
      </w:r>
    </w:p>
    <w:p w:rsidR="002B7936" w:rsidRDefault="0087059E">
      <w:pPr>
        <w:tabs>
          <w:tab w:val="left" w:pos="284"/>
        </w:tabs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W/w elementy zostaną zamontowane w projektowanej dedykowanej szafie SLAN. </w:t>
      </w:r>
    </w:p>
    <w:p w:rsidR="002B7936" w:rsidRDefault="002B7936">
      <w:pPr>
        <w:tabs>
          <w:tab w:val="left" w:pos="284"/>
        </w:tabs>
        <w:spacing w:after="0"/>
        <w:jc w:val="both"/>
        <w:rPr>
          <w:rFonts w:ascii="Arial" w:hAnsi="Arial" w:cs="Arial"/>
          <w:sz w:val="20"/>
          <w:szCs w:val="20"/>
        </w:rPr>
      </w:pPr>
    </w:p>
    <w:p w:rsidR="002B7936" w:rsidRDefault="0087059E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Odbiory technologiczne / techniczne zasilane będą z rozdzielnicy R/SW; obwody zakończone będą gniazdami wtykowymi lub wprowadzone na listwy zaciskowe urządzeń zgodnie z ich DTR.</w:t>
      </w:r>
    </w:p>
    <w:p w:rsidR="002B7936" w:rsidRDefault="0087059E">
      <w:pPr>
        <w:tabs>
          <w:tab w:val="left" w:pos="284"/>
        </w:tabs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 pomieszczeniach przewiduje się zastosowanie odpowiednio dobranych opraw oświetleniowych wyposażonych w źródła światła typu LED – oświetlenie ogólne i oświetlenie ekspozycji sali.</w:t>
      </w:r>
    </w:p>
    <w:p w:rsidR="002B7936" w:rsidRDefault="0087059E">
      <w:pPr>
        <w:spacing w:after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Oprawy oświetleniowe zapewniać powinny, zgodnie z obowiązującymi normami, następujące średnie wartości natężenia oświetlenia pomieszczeń: </w:t>
      </w:r>
    </w:p>
    <w:p w:rsidR="002B7936" w:rsidRDefault="0087059E">
      <w:pPr>
        <w:spacing w:after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- 500/300 lx</w:t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  <w:t xml:space="preserve">– </w:t>
      </w:r>
      <w:r>
        <w:rPr>
          <w:rFonts w:ascii="Arial" w:hAnsi="Arial" w:cs="Arial"/>
          <w:sz w:val="20"/>
          <w:szCs w:val="20"/>
        </w:rPr>
        <w:t>pomieszczenie biurowo-socjalne</w:t>
      </w:r>
      <w:r>
        <w:rPr>
          <w:rFonts w:ascii="Arial" w:hAnsi="Arial" w:cs="Arial"/>
          <w:color w:val="000000"/>
          <w:sz w:val="20"/>
          <w:szCs w:val="20"/>
        </w:rPr>
        <w:t>,</w:t>
      </w:r>
    </w:p>
    <w:p w:rsidR="002B7936" w:rsidRDefault="0087059E">
      <w:pPr>
        <w:spacing w:after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- 100/200/300 lx            – pomieszczenie sali wystawowej,</w:t>
      </w:r>
    </w:p>
    <w:p w:rsidR="002B7936" w:rsidRDefault="0087059E">
      <w:pPr>
        <w:pStyle w:val="Tekstpodstawowy2"/>
        <w:tabs>
          <w:tab w:val="left" w:pos="360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Sterowanie obwodami oświetlenia ogólnego przewiduje się wyłącznikami, przełącznikami lub przyciskami - w pomieszczeniu biurowym z częścią socjalną, panelami systemu DALI – w sali wystawowej.</w:t>
      </w:r>
    </w:p>
    <w:p w:rsidR="002B7936" w:rsidRDefault="002B7936">
      <w:pPr>
        <w:pStyle w:val="Tekstpodstawowy2"/>
        <w:tabs>
          <w:tab w:val="left" w:pos="360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2B7936" w:rsidRDefault="0087059E">
      <w:pPr>
        <w:pStyle w:val="Tekstpodstawowy2"/>
        <w:tabs>
          <w:tab w:val="left" w:pos="360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Oświetlenie awaryjne – ewakuacyjne i ewakuacyjno-kierunkowe, umożliwiające bezpieczne opuszczenie pomieszczeń, przewiduje się zrealizować poprzez zastosowanie opraw ze źródłami światła typu LED, z inwerterami (oprawy autonomiczne), zapewniającymi zasilanie opraw w czasie min. 1 h po zaniku napięcia w sieci zasilania podstawowego; wymagane natężenie oświetlenia na podłodze, w osi drogi ewakuacyjnej, powinno wynosić Emin = 1lx - dla dróg ewakuacyjnych,  Emin = 0,5lx - dla stref otwartych,   E= 5 lx  - przy urządzeniach ppoż. (hydranty ppoż., przyciski ostrzegawcze ROP).</w:t>
      </w:r>
    </w:p>
    <w:p w:rsidR="002B7936" w:rsidRDefault="002B7936">
      <w:pPr>
        <w:pStyle w:val="Tekstpodstawowy2"/>
        <w:tabs>
          <w:tab w:val="left" w:pos="360"/>
        </w:tabs>
        <w:spacing w:after="0" w:line="240" w:lineRule="auto"/>
        <w:rPr>
          <w:rFonts w:ascii="Arial" w:hAnsi="Arial" w:cs="Arial"/>
          <w:sz w:val="20"/>
          <w:szCs w:val="20"/>
        </w:rPr>
      </w:pPr>
    </w:p>
    <w:p w:rsidR="002B7936" w:rsidRDefault="002B7936">
      <w:pPr>
        <w:pStyle w:val="Tekstpodstawowy2"/>
        <w:tabs>
          <w:tab w:val="left" w:pos="360"/>
        </w:tabs>
        <w:spacing w:after="0" w:line="240" w:lineRule="auto"/>
        <w:rPr>
          <w:rFonts w:ascii="Arial" w:hAnsi="Arial" w:cs="Arial"/>
          <w:sz w:val="20"/>
          <w:szCs w:val="20"/>
        </w:rPr>
      </w:pPr>
    </w:p>
    <w:p w:rsidR="002B7936" w:rsidRDefault="0087059E">
      <w:pPr>
        <w:pStyle w:val="Akapitzlist"/>
        <w:numPr>
          <w:ilvl w:val="0"/>
          <w:numId w:val="2"/>
        </w:numPr>
        <w:spacing w:after="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INSTALACJE  TELETECHNICZNE</w:t>
      </w:r>
    </w:p>
    <w:p w:rsidR="002B7936" w:rsidRDefault="002B7936">
      <w:pPr>
        <w:pStyle w:val="Akapitzlist"/>
        <w:spacing w:after="0"/>
        <w:ind w:left="1080"/>
        <w:jc w:val="both"/>
        <w:rPr>
          <w:rFonts w:ascii="Arial" w:hAnsi="Arial" w:cs="Arial"/>
          <w:b/>
          <w:sz w:val="20"/>
          <w:szCs w:val="20"/>
        </w:rPr>
      </w:pPr>
    </w:p>
    <w:p w:rsidR="007B6CD5" w:rsidRDefault="007B6CD5" w:rsidP="007B6CD5">
      <w:pPr>
        <w:pStyle w:val="Tekstpodstawowy"/>
        <w:tabs>
          <w:tab w:val="left" w:pos="426"/>
        </w:tabs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Budynek Zamku wyposażony jest w systemy LAN, KD , SSWIN, CCTV, SSP.</w:t>
      </w:r>
    </w:p>
    <w:p w:rsidR="007B6CD5" w:rsidRDefault="007B6CD5" w:rsidP="007B6CD5">
      <w:pPr>
        <w:pStyle w:val="Tekstpodstawowy"/>
        <w:tabs>
          <w:tab w:val="left" w:pos="426"/>
        </w:tabs>
        <w:jc w:val="both"/>
        <w:rPr>
          <w:rFonts w:ascii="Arial" w:hAnsi="Arial" w:cs="Arial"/>
          <w:sz w:val="20"/>
        </w:rPr>
      </w:pPr>
    </w:p>
    <w:p w:rsidR="007B6CD5" w:rsidRDefault="007B6CD5" w:rsidP="007B6CD5">
      <w:pPr>
        <w:pStyle w:val="Tekstpodstawowy"/>
        <w:tabs>
          <w:tab w:val="left" w:pos="426"/>
        </w:tabs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W ramach projektu w pomieszczeniu sali wystawowej przewiduje się demontaż urządzeń/elementów  systemów LAN, KD, SSWIN, SSP i ponowny montaż instalacji w miejscach dostosowanych do aranżacji architektonicznej. </w:t>
      </w:r>
    </w:p>
    <w:p w:rsidR="007B6CD5" w:rsidRDefault="007B6CD5">
      <w:pPr>
        <w:pStyle w:val="Tekstpodstawowy"/>
        <w:tabs>
          <w:tab w:val="left" w:pos="426"/>
        </w:tabs>
        <w:jc w:val="both"/>
        <w:rPr>
          <w:rFonts w:ascii="Arial" w:hAnsi="Arial" w:cs="Arial"/>
          <w:sz w:val="20"/>
        </w:rPr>
      </w:pPr>
    </w:p>
    <w:p w:rsidR="002B7936" w:rsidRDefault="0087059E">
      <w:pPr>
        <w:pStyle w:val="Tekstpodstawowy"/>
        <w:tabs>
          <w:tab w:val="left" w:pos="426"/>
        </w:tabs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Pomieszczenie sali wystawowej zostanie  wyposażone  w  instalacje:</w:t>
      </w:r>
    </w:p>
    <w:p w:rsidR="002B7936" w:rsidRDefault="0087059E">
      <w:pPr>
        <w:pStyle w:val="Tekstpodstawowy"/>
        <w:tabs>
          <w:tab w:val="left" w:pos="426"/>
        </w:tabs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color w:val="000000"/>
          <w:sz w:val="20"/>
        </w:rPr>
        <w:t>-</w:t>
      </w:r>
      <w:r>
        <w:rPr>
          <w:rFonts w:ascii="Arial" w:hAnsi="Arial" w:cs="Arial"/>
          <w:color w:val="FF0000"/>
          <w:sz w:val="20"/>
        </w:rPr>
        <w:tab/>
      </w:r>
      <w:r>
        <w:rPr>
          <w:rFonts w:ascii="Arial" w:hAnsi="Arial" w:cs="Arial"/>
          <w:sz w:val="20"/>
        </w:rPr>
        <w:t>sieci strukturalnej (sieć logiczna / telefoniczna)  - IT,</w:t>
      </w:r>
    </w:p>
    <w:p w:rsidR="002B7936" w:rsidRDefault="0087059E">
      <w:pPr>
        <w:pStyle w:val="Tekstpodstawowy"/>
        <w:tabs>
          <w:tab w:val="left" w:pos="426"/>
        </w:tabs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-</w:t>
      </w:r>
      <w:r>
        <w:rPr>
          <w:rFonts w:ascii="Arial" w:hAnsi="Arial" w:cs="Arial"/>
          <w:sz w:val="20"/>
        </w:rPr>
        <w:tab/>
        <w:t>systemu włamania i napadu SSWiN,</w:t>
      </w:r>
    </w:p>
    <w:p w:rsidR="002B7936" w:rsidRDefault="0087059E">
      <w:pPr>
        <w:pStyle w:val="Tekstpodstawowy"/>
        <w:tabs>
          <w:tab w:val="left" w:pos="426"/>
        </w:tabs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-       kontroli dostępu KD ,</w:t>
      </w:r>
    </w:p>
    <w:p w:rsidR="002B7936" w:rsidRDefault="0087059E">
      <w:pPr>
        <w:pStyle w:val="Tekstpodstawowy"/>
        <w:tabs>
          <w:tab w:val="left" w:pos="426"/>
        </w:tabs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-</w:t>
      </w:r>
      <w:r>
        <w:rPr>
          <w:rFonts w:ascii="Arial" w:hAnsi="Arial" w:cs="Arial"/>
          <w:sz w:val="20"/>
        </w:rPr>
        <w:tab/>
        <w:t>telewizji dozorowej (monitoringu)  - CCTV,</w:t>
      </w:r>
    </w:p>
    <w:p w:rsidR="002B7936" w:rsidRDefault="0087059E">
      <w:pPr>
        <w:pStyle w:val="Tekstpodstawowy"/>
        <w:tabs>
          <w:tab w:val="left" w:pos="426"/>
        </w:tabs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-</w:t>
      </w:r>
      <w:r>
        <w:rPr>
          <w:rFonts w:ascii="Arial" w:hAnsi="Arial" w:cs="Arial"/>
          <w:sz w:val="20"/>
        </w:rPr>
        <w:tab/>
        <w:t xml:space="preserve">systemu sygnalizacji pożaru </w:t>
      </w:r>
      <w:r w:rsidR="00006983">
        <w:rPr>
          <w:rFonts w:ascii="Arial" w:hAnsi="Arial" w:cs="Arial"/>
          <w:sz w:val="20"/>
        </w:rPr>
        <w:t>–</w:t>
      </w:r>
      <w:r>
        <w:rPr>
          <w:rFonts w:ascii="Arial" w:hAnsi="Arial" w:cs="Arial"/>
          <w:sz w:val="20"/>
        </w:rPr>
        <w:t xml:space="preserve"> SSP</w:t>
      </w:r>
      <w:r w:rsidR="00006983">
        <w:rPr>
          <w:rFonts w:ascii="Arial" w:hAnsi="Arial" w:cs="Arial"/>
          <w:sz w:val="20"/>
        </w:rPr>
        <w:t>.</w:t>
      </w:r>
    </w:p>
    <w:p w:rsidR="002B7936" w:rsidRDefault="002B7936">
      <w:pPr>
        <w:pStyle w:val="Tekstpodstawowy"/>
        <w:tabs>
          <w:tab w:val="left" w:pos="426"/>
        </w:tabs>
        <w:jc w:val="both"/>
        <w:rPr>
          <w:rFonts w:ascii="Arial" w:hAnsi="Arial" w:cs="Arial"/>
          <w:sz w:val="20"/>
        </w:rPr>
      </w:pPr>
    </w:p>
    <w:p w:rsidR="002B7936" w:rsidRDefault="0087059E">
      <w:pPr>
        <w:pStyle w:val="Tekstpodstawowy"/>
        <w:tabs>
          <w:tab w:val="left" w:pos="426"/>
        </w:tabs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Rozprowadzenie instalacji teletechnicznych przewiduje się wykonać w odrębnych ciągach koryt/drabinek kablowych.</w:t>
      </w:r>
    </w:p>
    <w:p w:rsidR="002B7936" w:rsidRDefault="002B7936">
      <w:pPr>
        <w:pStyle w:val="Tekstpodstawowy"/>
        <w:tabs>
          <w:tab w:val="left" w:pos="426"/>
        </w:tabs>
        <w:jc w:val="both"/>
        <w:rPr>
          <w:rFonts w:ascii="Arial" w:hAnsi="Arial" w:cs="Arial"/>
          <w:sz w:val="20"/>
        </w:rPr>
      </w:pPr>
    </w:p>
    <w:p w:rsidR="002B7936" w:rsidRDefault="007B6CD5">
      <w:pPr>
        <w:pStyle w:val="Tekstpodstawowy"/>
        <w:tabs>
          <w:tab w:val="left" w:pos="426"/>
        </w:tabs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Nową s</w:t>
      </w:r>
      <w:r w:rsidR="0087059E">
        <w:rPr>
          <w:rFonts w:ascii="Arial" w:hAnsi="Arial" w:cs="Arial"/>
          <w:sz w:val="20"/>
        </w:rPr>
        <w:t xml:space="preserve">zafę dystrybucyjną LAN CCTV AV – montaż – przewiduje się </w:t>
      </w:r>
      <w:r>
        <w:rPr>
          <w:rFonts w:ascii="Arial" w:hAnsi="Arial" w:cs="Arial"/>
          <w:sz w:val="20"/>
        </w:rPr>
        <w:t xml:space="preserve">zamontować w </w:t>
      </w:r>
      <w:r w:rsidR="0087059E">
        <w:rPr>
          <w:rFonts w:ascii="Arial" w:hAnsi="Arial" w:cs="Arial"/>
          <w:sz w:val="20"/>
        </w:rPr>
        <w:t xml:space="preserve">projektowanym dedykowanym pomieszczeniu </w:t>
      </w:r>
      <w:r>
        <w:rPr>
          <w:rFonts w:ascii="Arial" w:hAnsi="Arial" w:cs="Arial"/>
          <w:sz w:val="20"/>
        </w:rPr>
        <w:t>wydzielonym z sali wystawowej, w miejscu, gdzie po drugiej stronie ściany usytuowana jest istniejąca szafa i moduły</w:t>
      </w:r>
      <w:r w:rsidR="00006983">
        <w:rPr>
          <w:rFonts w:ascii="Arial" w:hAnsi="Arial" w:cs="Arial"/>
          <w:sz w:val="20"/>
        </w:rPr>
        <w:t xml:space="preserve"> KD, SSWIN, SSP.</w:t>
      </w:r>
    </w:p>
    <w:p w:rsidR="002B7936" w:rsidRDefault="0087059E">
      <w:pPr>
        <w:pStyle w:val="Tekstpodstawowy"/>
        <w:tabs>
          <w:tab w:val="left" w:pos="426"/>
        </w:tabs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lastRenderedPageBreak/>
        <w:t>Poza istniejącymi urządzeniami KD, SSWIN, SSP projekt przewiduje instalację :</w:t>
      </w:r>
    </w:p>
    <w:p w:rsidR="002B7936" w:rsidRDefault="0087059E">
      <w:pPr>
        <w:pStyle w:val="Tekstpodstawowy"/>
        <w:tabs>
          <w:tab w:val="left" w:pos="426"/>
        </w:tabs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- </w:t>
      </w:r>
      <w:r w:rsidR="00006983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nowych kamer kompatybilnych z istniejącym system budynkowym CCTV,</w:t>
      </w:r>
    </w:p>
    <w:p w:rsidR="002B7936" w:rsidRDefault="0087059E">
      <w:pPr>
        <w:pStyle w:val="Tekstpodstawowy"/>
        <w:tabs>
          <w:tab w:val="left" w:pos="426"/>
        </w:tabs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- </w:t>
      </w:r>
      <w:r w:rsidR="00006983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nowego punktu kontroli dostępu kompatybilnego z istniejącym system budynkowym KD</w:t>
      </w:r>
      <w:r w:rsidR="00006983">
        <w:rPr>
          <w:rFonts w:ascii="Arial" w:hAnsi="Arial" w:cs="Arial"/>
          <w:sz w:val="20"/>
        </w:rPr>
        <w:t>,</w:t>
      </w:r>
    </w:p>
    <w:p w:rsidR="002B7936" w:rsidRDefault="00006983">
      <w:pPr>
        <w:pStyle w:val="Tekstpodstawowy"/>
        <w:tabs>
          <w:tab w:val="left" w:pos="426"/>
        </w:tabs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- </w:t>
      </w:r>
      <w:r w:rsidR="0087059E">
        <w:rPr>
          <w:rFonts w:ascii="Arial" w:hAnsi="Arial" w:cs="Arial"/>
          <w:sz w:val="20"/>
        </w:rPr>
        <w:t>modułu rozszerzeń SSWIN dla podłączenia czujek bezprzewodowych alarmowych dla wystaw czasowych.</w:t>
      </w:r>
    </w:p>
    <w:p w:rsidR="002B7936" w:rsidRDefault="0087059E">
      <w:pPr>
        <w:pStyle w:val="Tekstpodstawowy"/>
        <w:tabs>
          <w:tab w:val="left" w:pos="426"/>
        </w:tabs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- </w:t>
      </w:r>
      <w:r w:rsidR="00006983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dodatkowych czujek dymu SSP dla ochrony przestrzeni miedzy-sufitowej,</w:t>
      </w:r>
    </w:p>
    <w:p w:rsidR="002B7936" w:rsidRDefault="0087059E">
      <w:pPr>
        <w:pStyle w:val="Tekstpodstawowy"/>
        <w:tabs>
          <w:tab w:val="left" w:pos="426"/>
        </w:tabs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-</w:t>
      </w:r>
      <w:r w:rsidR="00006983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 xml:space="preserve"> dodatkowych modułów sterujących SSP dla klap p.poż w kanałach wentylacyjnych.</w:t>
      </w:r>
    </w:p>
    <w:p w:rsidR="002B7936" w:rsidRDefault="002B7936">
      <w:pPr>
        <w:pStyle w:val="Tekstpodstawowy"/>
        <w:tabs>
          <w:tab w:val="left" w:pos="426"/>
        </w:tabs>
        <w:jc w:val="both"/>
        <w:rPr>
          <w:rFonts w:ascii="Arial" w:hAnsi="Arial" w:cs="Arial"/>
          <w:sz w:val="20"/>
        </w:rPr>
      </w:pPr>
    </w:p>
    <w:p w:rsidR="002B7936" w:rsidRDefault="0087059E">
      <w:pPr>
        <w:pStyle w:val="Tekstpodstawowy"/>
        <w:tabs>
          <w:tab w:val="left" w:pos="426"/>
        </w:tabs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Dodatkowe urządzenia SSP będą  zainstalowane na istniejących pętlach dozorowych systemu .</w:t>
      </w:r>
    </w:p>
    <w:p w:rsidR="002B7936" w:rsidRDefault="002B7936">
      <w:pPr>
        <w:pStyle w:val="Tekstpodstawowy"/>
        <w:tabs>
          <w:tab w:val="left" w:pos="426"/>
        </w:tabs>
        <w:jc w:val="both"/>
        <w:rPr>
          <w:rFonts w:ascii="Arial" w:hAnsi="Arial" w:cs="Arial"/>
          <w:sz w:val="20"/>
        </w:rPr>
      </w:pPr>
    </w:p>
    <w:p w:rsidR="002B7936" w:rsidRDefault="0087059E">
      <w:pPr>
        <w:pStyle w:val="Tekstpodstawowy"/>
        <w:tabs>
          <w:tab w:val="left" w:pos="426"/>
        </w:tabs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Gniazda i okablowanie sytemu LAN zostanie wymienione całkowicie na nowe. </w:t>
      </w:r>
    </w:p>
    <w:p w:rsidR="002B7936" w:rsidRDefault="0087059E">
      <w:pPr>
        <w:pStyle w:val="Tekstpodstawowy"/>
        <w:tabs>
          <w:tab w:val="left" w:pos="426"/>
        </w:tabs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Okablowanie LAN zostanie objęte nową gwarancją producenta systemu</w:t>
      </w:r>
      <w:r w:rsidR="00006983">
        <w:rPr>
          <w:rFonts w:ascii="Arial" w:hAnsi="Arial" w:cs="Arial"/>
          <w:sz w:val="20"/>
        </w:rPr>
        <w:t>.</w:t>
      </w:r>
    </w:p>
    <w:p w:rsidR="002B7936" w:rsidRDefault="002B7936">
      <w:pPr>
        <w:pStyle w:val="Tekstpodstawowy"/>
        <w:tabs>
          <w:tab w:val="left" w:pos="426"/>
        </w:tabs>
        <w:jc w:val="both"/>
        <w:rPr>
          <w:rFonts w:ascii="Arial" w:hAnsi="Arial" w:cs="Arial"/>
          <w:sz w:val="20"/>
        </w:rPr>
      </w:pPr>
    </w:p>
    <w:p w:rsidR="002B7936" w:rsidRDefault="00006983">
      <w:pPr>
        <w:pStyle w:val="Tekstpodstawowy"/>
        <w:tabs>
          <w:tab w:val="left" w:pos="426"/>
        </w:tabs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Okablowania dla systemów:</w:t>
      </w:r>
    </w:p>
    <w:p w:rsidR="002B7936" w:rsidRDefault="0087059E">
      <w:pPr>
        <w:pStyle w:val="Tekstpodstawowy"/>
        <w:tabs>
          <w:tab w:val="left" w:pos="426"/>
        </w:tabs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- SSP </w:t>
      </w:r>
      <w:r w:rsidR="00006983">
        <w:rPr>
          <w:rFonts w:ascii="Arial" w:hAnsi="Arial" w:cs="Arial"/>
          <w:sz w:val="20"/>
        </w:rPr>
        <w:t xml:space="preserve">wykonane będzie </w:t>
      </w:r>
      <w:r>
        <w:rPr>
          <w:rFonts w:ascii="Arial" w:hAnsi="Arial" w:cs="Arial"/>
          <w:sz w:val="20"/>
        </w:rPr>
        <w:t>zgodnie z istniejącym okablowaniem</w:t>
      </w:r>
      <w:r w:rsidR="00006983">
        <w:rPr>
          <w:rFonts w:ascii="Arial" w:hAnsi="Arial" w:cs="Arial"/>
          <w:sz w:val="20"/>
        </w:rPr>
        <w:t>,</w:t>
      </w:r>
    </w:p>
    <w:p w:rsidR="002B7936" w:rsidRDefault="0087059E">
      <w:pPr>
        <w:pStyle w:val="Tekstpodstawowy"/>
        <w:tabs>
          <w:tab w:val="left" w:pos="426"/>
        </w:tabs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- SSWIN i KD</w:t>
      </w:r>
      <w:r w:rsidR="00006983">
        <w:rPr>
          <w:rFonts w:ascii="Arial" w:hAnsi="Arial" w:cs="Arial"/>
          <w:sz w:val="20"/>
        </w:rPr>
        <w:t xml:space="preserve"> wykonane będzie  z</w:t>
      </w:r>
      <w:r>
        <w:rPr>
          <w:rFonts w:ascii="Arial" w:hAnsi="Arial" w:cs="Arial"/>
          <w:sz w:val="20"/>
        </w:rPr>
        <w:t>godnie z istniejącym okablowaniem</w:t>
      </w:r>
      <w:r w:rsidR="00006983">
        <w:rPr>
          <w:rFonts w:ascii="Arial" w:hAnsi="Arial" w:cs="Arial"/>
          <w:sz w:val="20"/>
        </w:rPr>
        <w:t>,</w:t>
      </w:r>
    </w:p>
    <w:p w:rsidR="00006983" w:rsidRDefault="0087059E">
      <w:pPr>
        <w:pStyle w:val="Tekstpodstawowy"/>
        <w:tabs>
          <w:tab w:val="left" w:pos="426"/>
        </w:tabs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- LAN – </w:t>
      </w:r>
      <w:r w:rsidR="00006983">
        <w:rPr>
          <w:rFonts w:ascii="Arial" w:hAnsi="Arial" w:cs="Arial"/>
          <w:sz w:val="20"/>
        </w:rPr>
        <w:t xml:space="preserve">wykonane będzie kablem typu </w:t>
      </w:r>
      <w:r>
        <w:rPr>
          <w:rFonts w:ascii="Arial" w:hAnsi="Arial" w:cs="Arial"/>
          <w:sz w:val="20"/>
        </w:rPr>
        <w:t>U/FTP kat. 6A B2ca</w:t>
      </w:r>
      <w:r w:rsidR="00006983">
        <w:rPr>
          <w:rFonts w:ascii="Arial" w:hAnsi="Arial" w:cs="Arial"/>
          <w:sz w:val="20"/>
        </w:rPr>
        <w:t>.</w:t>
      </w:r>
    </w:p>
    <w:p w:rsidR="002B7936" w:rsidRDefault="0087059E">
      <w:pPr>
        <w:pStyle w:val="Tekstpodstawowy"/>
        <w:tabs>
          <w:tab w:val="left" w:pos="426"/>
        </w:tabs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</w:t>
      </w:r>
    </w:p>
    <w:p w:rsidR="002B7936" w:rsidRDefault="002B7936">
      <w:pPr>
        <w:pStyle w:val="Tekstpodstawowy"/>
        <w:tabs>
          <w:tab w:val="left" w:pos="426"/>
        </w:tabs>
        <w:spacing w:line="276" w:lineRule="auto"/>
        <w:jc w:val="both"/>
        <w:rPr>
          <w:rFonts w:ascii="Arial" w:hAnsi="Arial" w:cs="Arial"/>
          <w:sz w:val="20"/>
        </w:rPr>
      </w:pPr>
      <w:bookmarkStart w:id="1" w:name="OLE_LINK1"/>
      <w:bookmarkEnd w:id="1"/>
    </w:p>
    <w:p w:rsidR="002B7936" w:rsidRDefault="0087059E">
      <w:pPr>
        <w:pStyle w:val="Tekstpodstawowy"/>
        <w:numPr>
          <w:ilvl w:val="0"/>
          <w:numId w:val="2"/>
        </w:numPr>
        <w:tabs>
          <w:tab w:val="left" w:pos="284"/>
        </w:tabs>
        <w:spacing w:line="276" w:lineRule="auto"/>
        <w:jc w:val="both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 OCHRONA  PRZED  PORAŻENIEM</w:t>
      </w:r>
    </w:p>
    <w:p w:rsidR="002B7936" w:rsidRDefault="0087059E">
      <w:pPr>
        <w:tabs>
          <w:tab w:val="left" w:pos="426"/>
        </w:tabs>
        <w:spacing w:after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Ochrona przy uszkodzeniu (ochrona przy dotyku pośrednim) – samoczynne wyłączenie zasilania/wyłączniki różnicowoprądowe.</w:t>
      </w:r>
    </w:p>
    <w:p w:rsidR="002B7936" w:rsidRDefault="002B7936">
      <w:pPr>
        <w:tabs>
          <w:tab w:val="left" w:pos="426"/>
        </w:tabs>
        <w:spacing w:after="0"/>
        <w:jc w:val="both"/>
        <w:rPr>
          <w:rFonts w:ascii="Arial" w:hAnsi="Arial" w:cs="Arial"/>
          <w:sz w:val="20"/>
        </w:rPr>
      </w:pPr>
    </w:p>
    <w:p w:rsidR="002B7936" w:rsidRDefault="0087059E">
      <w:pPr>
        <w:pStyle w:val="Tytu"/>
        <w:numPr>
          <w:ilvl w:val="0"/>
          <w:numId w:val="2"/>
        </w:numPr>
        <w:tabs>
          <w:tab w:val="left" w:pos="426"/>
        </w:tabs>
        <w:spacing w:line="276" w:lineRule="auto"/>
        <w:jc w:val="both"/>
        <w:rPr>
          <w:rFonts w:cs="Arial"/>
          <w:sz w:val="20"/>
          <w:lang w:val="pl-PL"/>
        </w:rPr>
      </w:pPr>
      <w:r>
        <w:rPr>
          <w:rFonts w:cs="Arial"/>
          <w:sz w:val="20"/>
          <w:lang w:val="pl-PL"/>
        </w:rPr>
        <w:t>INSTALACJA  POŁĄCZEŃ  WYRÓWNAWCZYCH</w:t>
      </w:r>
    </w:p>
    <w:p w:rsidR="002B7936" w:rsidRDefault="0087059E">
      <w:pPr>
        <w:pStyle w:val="Tekstpodstawowy"/>
        <w:tabs>
          <w:tab w:val="left" w:pos="284"/>
        </w:tabs>
        <w:spacing w:line="276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Przewiduje się ułożenie instalacji połączeń wyrównawczych – szyny wyrównawczej, do której zostaną podłączone metalowe obudowy urządzeń mechanicznych / technologicznych, rurociągi instalacji wodno-kanalizacyjnej, kanały wentylacji, prowadnice platformy, zaciski PE w rozdzielnicach elektrycznych.</w:t>
      </w:r>
    </w:p>
    <w:p w:rsidR="002B7936" w:rsidRDefault="0087059E">
      <w:pPr>
        <w:pStyle w:val="Tekstpodstawowy"/>
        <w:tabs>
          <w:tab w:val="left" w:pos="284"/>
        </w:tabs>
        <w:spacing w:line="276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Instalacja wykonana będzie taśmą FeZn 25x4mm, przewodami Cu(żo) 4(6)(16)(25)(35)mm</w:t>
      </w:r>
      <w:r>
        <w:rPr>
          <w:rFonts w:ascii="Arial" w:hAnsi="Arial" w:cs="Arial"/>
          <w:sz w:val="20"/>
          <w:vertAlign w:val="superscript"/>
        </w:rPr>
        <w:t>2</w:t>
      </w:r>
      <w:r>
        <w:rPr>
          <w:rFonts w:ascii="Arial" w:hAnsi="Arial" w:cs="Arial"/>
          <w:sz w:val="20"/>
        </w:rPr>
        <w:t>, kl.B2.</w:t>
      </w:r>
    </w:p>
    <w:p w:rsidR="002B7936" w:rsidRDefault="002B7936">
      <w:pPr>
        <w:pStyle w:val="Tekstpodstawowy"/>
        <w:tabs>
          <w:tab w:val="left" w:pos="284"/>
        </w:tabs>
        <w:spacing w:line="276" w:lineRule="auto"/>
        <w:jc w:val="both"/>
        <w:rPr>
          <w:rFonts w:ascii="Arial" w:hAnsi="Arial" w:cs="Arial"/>
          <w:sz w:val="20"/>
        </w:rPr>
      </w:pPr>
    </w:p>
    <w:p w:rsidR="002B7936" w:rsidRDefault="0087059E">
      <w:pPr>
        <w:pStyle w:val="Tytu"/>
        <w:numPr>
          <w:ilvl w:val="0"/>
          <w:numId w:val="2"/>
        </w:numPr>
        <w:tabs>
          <w:tab w:val="left" w:pos="426"/>
        </w:tabs>
        <w:spacing w:line="276" w:lineRule="auto"/>
        <w:jc w:val="both"/>
        <w:rPr>
          <w:rFonts w:cs="Arial"/>
          <w:sz w:val="20"/>
          <w:lang w:val="pl-PL"/>
        </w:rPr>
      </w:pPr>
      <w:r>
        <w:rPr>
          <w:rFonts w:cs="Arial"/>
          <w:sz w:val="20"/>
          <w:lang w:val="pl-PL"/>
        </w:rPr>
        <w:t xml:space="preserve"> OCHRONA  PRZECIWPOŻAROWA</w:t>
      </w:r>
    </w:p>
    <w:p w:rsidR="002B7936" w:rsidRDefault="0087059E">
      <w:pPr>
        <w:pStyle w:val="Tekstpodstawowy"/>
        <w:tabs>
          <w:tab w:val="left" w:pos="284"/>
        </w:tabs>
        <w:spacing w:line="276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W sali wystawowej oraz w części biuro – socjalnej przewiduje się zastosowanie opraw ze źródłem światła LED, wyposażonych w inwertery (minimalny czas podtrzymania zasilania opraw – 1h) – oświetlenie awaryjne – ewakuacyjne. Oprawy oświetlenia awaryjnego zapewniać będą natężenie oświetlenia  Emin=1lx na poziomie podłogi, w osi drogi ewakuacyjnej, Emin=0,5lx - dla stref otwartych,   E= 5lx  - przy urządzeniach ppoż. (hydranty, przyciski ostrzegawcze ROP). </w:t>
      </w:r>
    </w:p>
    <w:p w:rsidR="002B7936" w:rsidRDefault="0087059E">
      <w:pPr>
        <w:pStyle w:val="Tekstpodstawowy"/>
        <w:tabs>
          <w:tab w:val="left" w:pos="284"/>
        </w:tabs>
        <w:spacing w:line="276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Oświetlenie awaryjne powinno wytworzyć 50% wymaganego natężenia oświetlenia w ciągu 5s, a pełny poziom natężenia oświetlenia w ciągu 60s.</w:t>
      </w:r>
    </w:p>
    <w:p w:rsidR="002B7936" w:rsidRDefault="0087059E">
      <w:pPr>
        <w:pStyle w:val="Tekstpodstawowy"/>
        <w:tabs>
          <w:tab w:val="left" w:pos="284"/>
        </w:tabs>
        <w:spacing w:line="276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Przejścia instalacji elektrycznych przez granice stref pożarowych będą wykonane z zabezpieczeniem o odporności ogniowej odpowiadającej odporności ogniowej ścian/stropów.</w:t>
      </w:r>
    </w:p>
    <w:p w:rsidR="002B7936" w:rsidRDefault="002B7936">
      <w:pPr>
        <w:spacing w:after="0"/>
        <w:rPr>
          <w:rFonts w:ascii="Arial" w:hAnsi="Arial" w:cs="Arial"/>
          <w:sz w:val="20"/>
          <w:szCs w:val="20"/>
        </w:rPr>
      </w:pPr>
    </w:p>
    <w:p w:rsidR="002B7936" w:rsidRDefault="0087059E">
      <w:pPr>
        <w:pStyle w:val="Akapitzlist"/>
        <w:tabs>
          <w:tab w:val="left" w:pos="426"/>
          <w:tab w:val="left" w:pos="720"/>
        </w:tabs>
        <w:spacing w:after="0"/>
        <w:ind w:left="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12.   UWAGI</w:t>
      </w:r>
    </w:p>
    <w:p w:rsidR="002B7936" w:rsidRDefault="0087059E">
      <w:pPr>
        <w:tabs>
          <w:tab w:val="left" w:pos="426"/>
        </w:tabs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</w:t>
      </w:r>
      <w:r>
        <w:rPr>
          <w:rFonts w:ascii="Arial" w:hAnsi="Arial" w:cs="Arial"/>
          <w:sz w:val="20"/>
          <w:szCs w:val="20"/>
        </w:rPr>
        <w:tab/>
        <w:t xml:space="preserve">Wszystkie urządzenia energetyczne stosowane w obiekcie muszą posiadać certyfikaty (atesty) </w:t>
      </w:r>
      <w:r>
        <w:rPr>
          <w:rFonts w:ascii="Arial" w:hAnsi="Arial" w:cs="Arial"/>
          <w:sz w:val="20"/>
          <w:szCs w:val="20"/>
        </w:rPr>
        <w:tab/>
        <w:t>dopuszczające do pracy, zgodnie z obowiązującymi przepisami.</w:t>
      </w:r>
    </w:p>
    <w:p w:rsidR="002B7936" w:rsidRDefault="0087059E">
      <w:pPr>
        <w:tabs>
          <w:tab w:val="left" w:pos="426"/>
        </w:tabs>
        <w:spacing w:after="0"/>
        <w:ind w:left="420" w:hanging="4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</w:t>
      </w:r>
      <w:r>
        <w:rPr>
          <w:rFonts w:ascii="Arial" w:hAnsi="Arial" w:cs="Arial"/>
          <w:sz w:val="20"/>
          <w:szCs w:val="20"/>
        </w:rPr>
        <w:tab/>
        <w:t>Instalacje powinny być wykonane zgodnie z dokumentacją projektową, obowiązującymi przepisami, normami, przez osoby posiadające odpowiednie kwalifikacje i uprawnienia oraz pod odpowiednim nadzorem.</w:t>
      </w:r>
    </w:p>
    <w:p w:rsidR="002B7936" w:rsidRDefault="0087059E">
      <w:pPr>
        <w:tabs>
          <w:tab w:val="left" w:pos="426"/>
        </w:tabs>
        <w:spacing w:after="0"/>
        <w:ind w:left="420" w:hanging="4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</w:t>
      </w:r>
      <w:r>
        <w:rPr>
          <w:rFonts w:ascii="Arial" w:hAnsi="Arial" w:cs="Arial"/>
          <w:sz w:val="20"/>
          <w:szCs w:val="20"/>
        </w:rPr>
        <w:tab/>
        <w:t xml:space="preserve">W przypadku pojawienia się wątpliwości interpretacyjnych w zaproponowanych rozwiązaniach </w:t>
      </w:r>
      <w:r>
        <w:rPr>
          <w:rFonts w:ascii="Arial" w:hAnsi="Arial" w:cs="Arial"/>
          <w:sz w:val="20"/>
          <w:szCs w:val="20"/>
        </w:rPr>
        <w:tab/>
        <w:t>technicznych należy porozumieć się z autorem opracowania dla jednoznacznego ustalenia sposobu rozwiązania technicznego.</w:t>
      </w:r>
    </w:p>
    <w:p w:rsidR="002B7936" w:rsidRDefault="002B7936">
      <w:pPr>
        <w:tabs>
          <w:tab w:val="left" w:pos="426"/>
        </w:tabs>
        <w:spacing w:after="0"/>
        <w:ind w:left="420" w:hanging="420"/>
        <w:jc w:val="both"/>
        <w:rPr>
          <w:rFonts w:ascii="Arial" w:hAnsi="Arial" w:cs="Arial"/>
          <w:sz w:val="20"/>
          <w:szCs w:val="20"/>
        </w:rPr>
      </w:pPr>
    </w:p>
    <w:p w:rsidR="002B7936" w:rsidRDefault="002B7936">
      <w:pPr>
        <w:pStyle w:val="Akapitzlist"/>
        <w:tabs>
          <w:tab w:val="left" w:pos="426"/>
          <w:tab w:val="left" w:pos="720"/>
        </w:tabs>
        <w:ind w:left="0"/>
        <w:jc w:val="both"/>
        <w:rPr>
          <w:rFonts w:ascii="Arial" w:hAnsi="Arial" w:cs="Arial"/>
          <w:b/>
          <w:sz w:val="20"/>
          <w:szCs w:val="20"/>
        </w:rPr>
      </w:pPr>
    </w:p>
    <w:sectPr w:rsidR="002B7936">
      <w:footerReference w:type="default" r:id="rId9"/>
      <w:pgSz w:w="11906" w:h="16838"/>
      <w:pgMar w:top="1417" w:right="1417" w:bottom="1417" w:left="1417" w:header="0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64C5" w:rsidRDefault="000F64C5">
      <w:pPr>
        <w:spacing w:after="0" w:line="240" w:lineRule="auto"/>
      </w:pPr>
      <w:r>
        <w:separator/>
      </w:r>
    </w:p>
  </w:endnote>
  <w:endnote w:type="continuationSeparator" w:id="0">
    <w:p w:rsidR="000F64C5" w:rsidRDefault="000F64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7936" w:rsidRDefault="0087059E">
    <w:pPr>
      <w:pStyle w:val="Stopka"/>
      <w:jc w:val="right"/>
    </w:pPr>
    <w:r>
      <w:fldChar w:fldCharType="begin"/>
    </w:r>
    <w:r>
      <w:instrText>PAGE</w:instrText>
    </w:r>
    <w:r>
      <w:fldChar w:fldCharType="separate"/>
    </w:r>
    <w:r w:rsidR="00B27568">
      <w:rPr>
        <w:noProof/>
      </w:rPr>
      <w:t>1</w:t>
    </w:r>
    <w:r>
      <w:fldChar w:fldCharType="end"/>
    </w:r>
  </w:p>
  <w:p w:rsidR="002B7936" w:rsidRDefault="002B7936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64C5" w:rsidRDefault="000F64C5">
      <w:pPr>
        <w:spacing w:after="0" w:line="240" w:lineRule="auto"/>
      </w:pPr>
      <w:r>
        <w:separator/>
      </w:r>
    </w:p>
  </w:footnote>
  <w:footnote w:type="continuationSeparator" w:id="0">
    <w:p w:rsidR="000F64C5" w:rsidRDefault="000F64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9C1CC8"/>
    <w:multiLevelType w:val="multilevel"/>
    <w:tmpl w:val="B0FE814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420" w:hanging="42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">
    <w:nsid w:val="6FBA10B7"/>
    <w:multiLevelType w:val="multilevel"/>
    <w:tmpl w:val="F000CC3E"/>
    <w:lvl w:ilvl="0">
      <w:start w:val="1"/>
      <w:numFmt w:val="decimal"/>
      <w:pStyle w:val="Nagwek1"/>
      <w:lvlText w:val="%1."/>
      <w:lvlJc w:val="left"/>
      <w:pPr>
        <w:ind w:left="720" w:hanging="36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>
    <w:nsid w:val="7EE747FD"/>
    <w:multiLevelType w:val="multilevel"/>
    <w:tmpl w:val="F968D60A"/>
    <w:lvl w:ilvl="0">
      <w:start w:val="1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7936"/>
    <w:rsid w:val="00006983"/>
    <w:rsid w:val="000F64C5"/>
    <w:rsid w:val="002B7936"/>
    <w:rsid w:val="007B6CD5"/>
    <w:rsid w:val="0087059E"/>
    <w:rsid w:val="00B27568"/>
    <w:rsid w:val="00EE1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884181"/>
    <w:pPr>
      <w:keepNext/>
      <w:numPr>
        <w:numId w:val="1"/>
      </w:numPr>
      <w:tabs>
        <w:tab w:val="left" w:pos="426"/>
        <w:tab w:val="left" w:pos="8647"/>
      </w:tabs>
      <w:spacing w:before="120" w:after="120" w:line="360" w:lineRule="auto"/>
      <w:ind w:right="-57" w:firstLine="0"/>
      <w:jc w:val="both"/>
      <w:outlineLvl w:val="0"/>
    </w:pPr>
    <w:rPr>
      <w:rFonts w:ascii="Arial" w:eastAsia="Times New Roman" w:hAnsi="Arial"/>
      <w:b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B6296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B6296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Znak">
    <w:name w:val="Tekst podstawowy Znak"/>
    <w:link w:val="Tekstpodstawowy"/>
    <w:qFormat/>
    <w:rsid w:val="00423D99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qFormat/>
    <w:rsid w:val="00113BF0"/>
  </w:style>
  <w:style w:type="character" w:customStyle="1" w:styleId="Tekstpodstawowy3Znak">
    <w:name w:val="Tekst podstawowy 3 Znak"/>
    <w:link w:val="Tekstpodstawowy3"/>
    <w:uiPriority w:val="99"/>
    <w:semiHidden/>
    <w:qFormat/>
    <w:rsid w:val="00113BF0"/>
    <w:rPr>
      <w:sz w:val="16"/>
      <w:szCs w:val="16"/>
    </w:rPr>
  </w:style>
  <w:style w:type="character" w:customStyle="1" w:styleId="TytuZnak">
    <w:name w:val="Tytuł Znak"/>
    <w:link w:val="Tytu"/>
    <w:qFormat/>
    <w:rsid w:val="00113BF0"/>
    <w:rPr>
      <w:rFonts w:ascii="Arial" w:eastAsia="Times New Roman" w:hAnsi="Arial" w:cs="Times New Roman"/>
      <w:b/>
      <w:szCs w:val="20"/>
      <w:lang w:val="en-US"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qFormat/>
    <w:rsid w:val="00145E86"/>
  </w:style>
  <w:style w:type="character" w:customStyle="1" w:styleId="ZwykytekstZnak">
    <w:name w:val="Zwykły tekst Znak"/>
    <w:link w:val="Zwykytekst"/>
    <w:qFormat/>
    <w:rsid w:val="00145E86"/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semiHidden/>
    <w:qFormat/>
    <w:rsid w:val="00C20A3C"/>
    <w:rPr>
      <w:sz w:val="20"/>
      <w:szCs w:val="20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uiPriority w:val="99"/>
    <w:semiHidden/>
    <w:unhideWhenUsed/>
    <w:qFormat/>
    <w:rsid w:val="00C20A3C"/>
    <w:rPr>
      <w:vertAlign w:val="superscript"/>
    </w:rPr>
  </w:style>
  <w:style w:type="character" w:customStyle="1" w:styleId="TekstprzypisukocowegoZnak">
    <w:name w:val="Tekst przypisu końcowego Znak"/>
    <w:link w:val="Tekstprzypisukocowego"/>
    <w:uiPriority w:val="99"/>
    <w:semiHidden/>
    <w:qFormat/>
    <w:rsid w:val="000E52C2"/>
    <w:rPr>
      <w:lang w:eastAsia="en-US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EndnoteCharacters">
    <w:name w:val="Endnote Characters"/>
    <w:uiPriority w:val="99"/>
    <w:semiHidden/>
    <w:unhideWhenUsed/>
    <w:qFormat/>
    <w:rsid w:val="000E52C2"/>
    <w:rPr>
      <w:vertAlign w:val="superscript"/>
    </w:rPr>
  </w:style>
  <w:style w:type="character" w:customStyle="1" w:styleId="Nagwek1Znak">
    <w:name w:val="Nagłówek 1 Znak"/>
    <w:link w:val="Nagwek1"/>
    <w:qFormat/>
    <w:rsid w:val="00884181"/>
    <w:rPr>
      <w:rFonts w:ascii="Arial" w:eastAsia="Times New Roman" w:hAnsi="Arial"/>
      <w:b/>
      <w:sz w:val="22"/>
    </w:rPr>
  </w:style>
  <w:style w:type="character" w:customStyle="1" w:styleId="TekstdymkaZnak">
    <w:name w:val="Tekst dymka Znak"/>
    <w:link w:val="Tekstdymka"/>
    <w:uiPriority w:val="99"/>
    <w:semiHidden/>
    <w:qFormat/>
    <w:rsid w:val="00084590"/>
    <w:rPr>
      <w:rFonts w:ascii="Tahoma" w:hAnsi="Tahoma" w:cs="Tahoma"/>
      <w:sz w:val="16"/>
      <w:szCs w:val="16"/>
      <w:lang w:eastAsia="en-US"/>
    </w:rPr>
  </w:style>
  <w:style w:type="character" w:customStyle="1" w:styleId="NagwekZnak">
    <w:name w:val="Nagłówek Znak"/>
    <w:link w:val="Nagwek"/>
    <w:qFormat/>
    <w:rsid w:val="00BF381B"/>
    <w:rPr>
      <w:rFonts w:ascii="Arial" w:eastAsia="Times New Roman" w:hAnsi="Arial"/>
      <w:sz w:val="22"/>
      <w:szCs w:val="24"/>
    </w:rPr>
  </w:style>
  <w:style w:type="character" w:customStyle="1" w:styleId="StopkaZnak">
    <w:name w:val="Stopka Znak"/>
    <w:link w:val="Stopka"/>
    <w:uiPriority w:val="99"/>
    <w:qFormat/>
    <w:rsid w:val="000F5AFD"/>
    <w:rPr>
      <w:sz w:val="22"/>
      <w:szCs w:val="22"/>
      <w:lang w:eastAsia="en-US"/>
    </w:rPr>
  </w:style>
  <w:style w:type="character" w:customStyle="1" w:styleId="Nagwek2Znak">
    <w:name w:val="Nagłówek 2 Znak"/>
    <w:link w:val="Nagwek2"/>
    <w:uiPriority w:val="9"/>
    <w:semiHidden/>
    <w:qFormat/>
    <w:rsid w:val="005B6296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Nagwek4Znak">
    <w:name w:val="Nagłówek 4 Znak"/>
    <w:link w:val="Nagwek4"/>
    <w:uiPriority w:val="9"/>
    <w:semiHidden/>
    <w:qFormat/>
    <w:rsid w:val="005B6296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paragraph" w:styleId="Nagwek">
    <w:name w:val="header"/>
    <w:basedOn w:val="Normalny"/>
    <w:next w:val="Tekstpodstawowy"/>
    <w:link w:val="NagwekZnak"/>
    <w:rsid w:val="00BF381B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423D99"/>
    <w:pPr>
      <w:spacing w:after="0" w:line="240" w:lineRule="auto"/>
    </w:pPr>
    <w:rPr>
      <w:rFonts w:ascii="Times New Roman" w:eastAsia="Times New Roman" w:hAnsi="Times New Roman"/>
      <w:sz w:val="24"/>
      <w:szCs w:val="20"/>
      <w:lang w:eastAsia="pl-PL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uiPriority w:val="34"/>
    <w:qFormat/>
    <w:rsid w:val="0009492E"/>
    <w:pPr>
      <w:ind w:left="720"/>
      <w:contextualSpacing/>
    </w:pPr>
  </w:style>
  <w:style w:type="paragraph" w:styleId="Tekstpodstawowy2">
    <w:name w:val="Body Text 2"/>
    <w:basedOn w:val="Normalny"/>
    <w:link w:val="Tekstpodstawowy2Znak"/>
    <w:uiPriority w:val="99"/>
    <w:unhideWhenUsed/>
    <w:qFormat/>
    <w:rsid w:val="00113BF0"/>
    <w:pPr>
      <w:spacing w:after="120" w:line="480" w:lineRule="auto"/>
    </w:pPr>
  </w:style>
  <w:style w:type="paragraph" w:styleId="Tekstpodstawowy3">
    <w:name w:val="Body Text 3"/>
    <w:basedOn w:val="Normalny"/>
    <w:link w:val="Tekstpodstawowy3Znak"/>
    <w:uiPriority w:val="99"/>
    <w:semiHidden/>
    <w:unhideWhenUsed/>
    <w:qFormat/>
    <w:rsid w:val="00113BF0"/>
    <w:pPr>
      <w:spacing w:after="120"/>
    </w:pPr>
    <w:rPr>
      <w:sz w:val="16"/>
      <w:szCs w:val="16"/>
    </w:rPr>
  </w:style>
  <w:style w:type="paragraph" w:styleId="Tytu">
    <w:name w:val="Title"/>
    <w:basedOn w:val="Normalny"/>
    <w:link w:val="TytuZnak"/>
    <w:qFormat/>
    <w:rsid w:val="00113BF0"/>
    <w:pPr>
      <w:spacing w:after="0" w:line="360" w:lineRule="auto"/>
      <w:ind w:right="-1"/>
      <w:jc w:val="center"/>
    </w:pPr>
    <w:rPr>
      <w:rFonts w:ascii="Arial" w:eastAsia="Times New Roman" w:hAnsi="Arial"/>
      <w:b/>
      <w:szCs w:val="20"/>
      <w:lang w:val="en-US"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145E86"/>
    <w:pPr>
      <w:spacing w:after="120"/>
      <w:ind w:left="283"/>
    </w:pPr>
  </w:style>
  <w:style w:type="paragraph" w:styleId="Zwykytekst">
    <w:name w:val="Plain Text"/>
    <w:basedOn w:val="Normalny"/>
    <w:link w:val="ZwykytekstZnak"/>
    <w:qFormat/>
    <w:rsid w:val="00145E86"/>
    <w:pPr>
      <w:spacing w:after="0" w:line="240" w:lineRule="auto"/>
    </w:pPr>
    <w:rPr>
      <w:rFonts w:ascii="Courier New" w:eastAsia="Times New Roman" w:hAnsi="Courier New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20A3C"/>
    <w:pPr>
      <w:spacing w:after="0" w:line="240" w:lineRule="auto"/>
    </w:pPr>
    <w:rPr>
      <w:sz w:val="20"/>
      <w:szCs w:val="20"/>
    </w:rPr>
  </w:style>
  <w:style w:type="paragraph" w:styleId="Listapunktowana">
    <w:name w:val="List Bullet"/>
    <w:basedOn w:val="Normalny"/>
    <w:autoRedefine/>
    <w:qFormat/>
    <w:rsid w:val="00D84B5B"/>
    <w:pPr>
      <w:tabs>
        <w:tab w:val="left" w:pos="284"/>
      </w:tabs>
      <w:spacing w:after="0" w:line="360" w:lineRule="auto"/>
      <w:jc w:val="center"/>
    </w:pPr>
    <w:rPr>
      <w:rFonts w:ascii="Arial" w:eastAsia="Times New Roman" w:hAnsi="Arial"/>
      <w:b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E52C2"/>
    <w:rPr>
      <w:sz w:val="20"/>
      <w:szCs w:val="20"/>
    </w:rPr>
  </w:style>
  <w:style w:type="paragraph" w:customStyle="1" w:styleId="Adam">
    <w:name w:val="Adam"/>
    <w:basedOn w:val="Normalny"/>
    <w:qFormat/>
    <w:rsid w:val="00CB396F"/>
    <w:pPr>
      <w:spacing w:after="0" w:line="240" w:lineRule="auto"/>
    </w:pPr>
    <w:rPr>
      <w:rFonts w:ascii="Arial" w:eastAsia="Times New Roman" w:hAnsi="Arial"/>
      <w:b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084590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Akapitzlist1">
    <w:name w:val="Akapit z listą1"/>
    <w:basedOn w:val="Normalny"/>
    <w:qFormat/>
    <w:rsid w:val="00C93C86"/>
    <w:pPr>
      <w:ind w:left="720"/>
      <w:contextualSpacing/>
    </w:pPr>
    <w:rPr>
      <w:rFonts w:eastAsia="Times New Roman"/>
    </w:rPr>
  </w:style>
  <w:style w:type="paragraph" w:customStyle="1" w:styleId="Gwkaistopka">
    <w:name w:val="Główka i stopka"/>
    <w:basedOn w:val="Normalny"/>
    <w:qFormat/>
  </w:style>
  <w:style w:type="paragraph" w:customStyle="1" w:styleId="ListParagraph1">
    <w:name w:val="List Paragraph1"/>
    <w:basedOn w:val="Normalny"/>
    <w:qFormat/>
    <w:rsid w:val="00C622B1"/>
    <w:pPr>
      <w:ind w:left="720"/>
      <w:contextualSpacing/>
    </w:pPr>
    <w:rPr>
      <w:rFonts w:eastAsia="Times New Roman"/>
    </w:rPr>
  </w:style>
  <w:style w:type="paragraph" w:styleId="Stopka">
    <w:name w:val="footer"/>
    <w:basedOn w:val="Normalny"/>
    <w:link w:val="StopkaZnak"/>
    <w:uiPriority w:val="99"/>
    <w:unhideWhenUsed/>
    <w:rsid w:val="000F5AFD"/>
    <w:pPr>
      <w:tabs>
        <w:tab w:val="center" w:pos="4536"/>
        <w:tab w:val="right" w:pos="9072"/>
      </w:tabs>
    </w:pPr>
  </w:style>
  <w:style w:type="paragraph" w:customStyle="1" w:styleId="Default">
    <w:name w:val="Default"/>
    <w:qFormat/>
    <w:rsid w:val="005B6296"/>
    <w:rPr>
      <w:rFonts w:ascii="Arial" w:eastAsia="Times New Roman" w:hAnsi="Arial" w:cs="Arial"/>
      <w:color w:val="000000"/>
      <w:sz w:val="24"/>
      <w:szCs w:val="24"/>
    </w:rPr>
  </w:style>
  <w:style w:type="paragraph" w:customStyle="1" w:styleId="has-text-align-justify">
    <w:name w:val="has-text-align-justify"/>
    <w:basedOn w:val="Normalny"/>
    <w:qFormat/>
    <w:rsid w:val="005B6296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table" w:styleId="Tabela-Siatka">
    <w:name w:val="Table Grid"/>
    <w:basedOn w:val="Standardowy"/>
    <w:rsid w:val="00A33017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884181"/>
    <w:pPr>
      <w:keepNext/>
      <w:numPr>
        <w:numId w:val="1"/>
      </w:numPr>
      <w:tabs>
        <w:tab w:val="left" w:pos="426"/>
        <w:tab w:val="left" w:pos="8647"/>
      </w:tabs>
      <w:spacing w:before="120" w:after="120" w:line="360" w:lineRule="auto"/>
      <w:ind w:right="-57" w:firstLine="0"/>
      <w:jc w:val="both"/>
      <w:outlineLvl w:val="0"/>
    </w:pPr>
    <w:rPr>
      <w:rFonts w:ascii="Arial" w:eastAsia="Times New Roman" w:hAnsi="Arial"/>
      <w:b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B6296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B6296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Znak">
    <w:name w:val="Tekst podstawowy Znak"/>
    <w:link w:val="Tekstpodstawowy"/>
    <w:qFormat/>
    <w:rsid w:val="00423D99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qFormat/>
    <w:rsid w:val="00113BF0"/>
  </w:style>
  <w:style w:type="character" w:customStyle="1" w:styleId="Tekstpodstawowy3Znak">
    <w:name w:val="Tekst podstawowy 3 Znak"/>
    <w:link w:val="Tekstpodstawowy3"/>
    <w:uiPriority w:val="99"/>
    <w:semiHidden/>
    <w:qFormat/>
    <w:rsid w:val="00113BF0"/>
    <w:rPr>
      <w:sz w:val="16"/>
      <w:szCs w:val="16"/>
    </w:rPr>
  </w:style>
  <w:style w:type="character" w:customStyle="1" w:styleId="TytuZnak">
    <w:name w:val="Tytuł Znak"/>
    <w:link w:val="Tytu"/>
    <w:qFormat/>
    <w:rsid w:val="00113BF0"/>
    <w:rPr>
      <w:rFonts w:ascii="Arial" w:eastAsia="Times New Roman" w:hAnsi="Arial" w:cs="Times New Roman"/>
      <w:b/>
      <w:szCs w:val="20"/>
      <w:lang w:val="en-US"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qFormat/>
    <w:rsid w:val="00145E86"/>
  </w:style>
  <w:style w:type="character" w:customStyle="1" w:styleId="ZwykytekstZnak">
    <w:name w:val="Zwykły tekst Znak"/>
    <w:link w:val="Zwykytekst"/>
    <w:qFormat/>
    <w:rsid w:val="00145E86"/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semiHidden/>
    <w:qFormat/>
    <w:rsid w:val="00C20A3C"/>
    <w:rPr>
      <w:sz w:val="20"/>
      <w:szCs w:val="20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uiPriority w:val="99"/>
    <w:semiHidden/>
    <w:unhideWhenUsed/>
    <w:qFormat/>
    <w:rsid w:val="00C20A3C"/>
    <w:rPr>
      <w:vertAlign w:val="superscript"/>
    </w:rPr>
  </w:style>
  <w:style w:type="character" w:customStyle="1" w:styleId="TekstprzypisukocowegoZnak">
    <w:name w:val="Tekst przypisu końcowego Znak"/>
    <w:link w:val="Tekstprzypisukocowego"/>
    <w:uiPriority w:val="99"/>
    <w:semiHidden/>
    <w:qFormat/>
    <w:rsid w:val="000E52C2"/>
    <w:rPr>
      <w:lang w:eastAsia="en-US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EndnoteCharacters">
    <w:name w:val="Endnote Characters"/>
    <w:uiPriority w:val="99"/>
    <w:semiHidden/>
    <w:unhideWhenUsed/>
    <w:qFormat/>
    <w:rsid w:val="000E52C2"/>
    <w:rPr>
      <w:vertAlign w:val="superscript"/>
    </w:rPr>
  </w:style>
  <w:style w:type="character" w:customStyle="1" w:styleId="Nagwek1Znak">
    <w:name w:val="Nagłówek 1 Znak"/>
    <w:link w:val="Nagwek1"/>
    <w:qFormat/>
    <w:rsid w:val="00884181"/>
    <w:rPr>
      <w:rFonts w:ascii="Arial" w:eastAsia="Times New Roman" w:hAnsi="Arial"/>
      <w:b/>
      <w:sz w:val="22"/>
    </w:rPr>
  </w:style>
  <w:style w:type="character" w:customStyle="1" w:styleId="TekstdymkaZnak">
    <w:name w:val="Tekst dymka Znak"/>
    <w:link w:val="Tekstdymka"/>
    <w:uiPriority w:val="99"/>
    <w:semiHidden/>
    <w:qFormat/>
    <w:rsid w:val="00084590"/>
    <w:rPr>
      <w:rFonts w:ascii="Tahoma" w:hAnsi="Tahoma" w:cs="Tahoma"/>
      <w:sz w:val="16"/>
      <w:szCs w:val="16"/>
      <w:lang w:eastAsia="en-US"/>
    </w:rPr>
  </w:style>
  <w:style w:type="character" w:customStyle="1" w:styleId="NagwekZnak">
    <w:name w:val="Nagłówek Znak"/>
    <w:link w:val="Nagwek"/>
    <w:qFormat/>
    <w:rsid w:val="00BF381B"/>
    <w:rPr>
      <w:rFonts w:ascii="Arial" w:eastAsia="Times New Roman" w:hAnsi="Arial"/>
      <w:sz w:val="22"/>
      <w:szCs w:val="24"/>
    </w:rPr>
  </w:style>
  <w:style w:type="character" w:customStyle="1" w:styleId="StopkaZnak">
    <w:name w:val="Stopka Znak"/>
    <w:link w:val="Stopka"/>
    <w:uiPriority w:val="99"/>
    <w:qFormat/>
    <w:rsid w:val="000F5AFD"/>
    <w:rPr>
      <w:sz w:val="22"/>
      <w:szCs w:val="22"/>
      <w:lang w:eastAsia="en-US"/>
    </w:rPr>
  </w:style>
  <w:style w:type="character" w:customStyle="1" w:styleId="Nagwek2Znak">
    <w:name w:val="Nagłówek 2 Znak"/>
    <w:link w:val="Nagwek2"/>
    <w:uiPriority w:val="9"/>
    <w:semiHidden/>
    <w:qFormat/>
    <w:rsid w:val="005B6296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Nagwek4Znak">
    <w:name w:val="Nagłówek 4 Znak"/>
    <w:link w:val="Nagwek4"/>
    <w:uiPriority w:val="9"/>
    <w:semiHidden/>
    <w:qFormat/>
    <w:rsid w:val="005B6296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paragraph" w:styleId="Nagwek">
    <w:name w:val="header"/>
    <w:basedOn w:val="Normalny"/>
    <w:next w:val="Tekstpodstawowy"/>
    <w:link w:val="NagwekZnak"/>
    <w:rsid w:val="00BF381B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423D99"/>
    <w:pPr>
      <w:spacing w:after="0" w:line="240" w:lineRule="auto"/>
    </w:pPr>
    <w:rPr>
      <w:rFonts w:ascii="Times New Roman" w:eastAsia="Times New Roman" w:hAnsi="Times New Roman"/>
      <w:sz w:val="24"/>
      <w:szCs w:val="20"/>
      <w:lang w:eastAsia="pl-PL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uiPriority w:val="34"/>
    <w:qFormat/>
    <w:rsid w:val="0009492E"/>
    <w:pPr>
      <w:ind w:left="720"/>
      <w:contextualSpacing/>
    </w:pPr>
  </w:style>
  <w:style w:type="paragraph" w:styleId="Tekstpodstawowy2">
    <w:name w:val="Body Text 2"/>
    <w:basedOn w:val="Normalny"/>
    <w:link w:val="Tekstpodstawowy2Znak"/>
    <w:uiPriority w:val="99"/>
    <w:unhideWhenUsed/>
    <w:qFormat/>
    <w:rsid w:val="00113BF0"/>
    <w:pPr>
      <w:spacing w:after="120" w:line="480" w:lineRule="auto"/>
    </w:pPr>
  </w:style>
  <w:style w:type="paragraph" w:styleId="Tekstpodstawowy3">
    <w:name w:val="Body Text 3"/>
    <w:basedOn w:val="Normalny"/>
    <w:link w:val="Tekstpodstawowy3Znak"/>
    <w:uiPriority w:val="99"/>
    <w:semiHidden/>
    <w:unhideWhenUsed/>
    <w:qFormat/>
    <w:rsid w:val="00113BF0"/>
    <w:pPr>
      <w:spacing w:after="120"/>
    </w:pPr>
    <w:rPr>
      <w:sz w:val="16"/>
      <w:szCs w:val="16"/>
    </w:rPr>
  </w:style>
  <w:style w:type="paragraph" w:styleId="Tytu">
    <w:name w:val="Title"/>
    <w:basedOn w:val="Normalny"/>
    <w:link w:val="TytuZnak"/>
    <w:qFormat/>
    <w:rsid w:val="00113BF0"/>
    <w:pPr>
      <w:spacing w:after="0" w:line="360" w:lineRule="auto"/>
      <w:ind w:right="-1"/>
      <w:jc w:val="center"/>
    </w:pPr>
    <w:rPr>
      <w:rFonts w:ascii="Arial" w:eastAsia="Times New Roman" w:hAnsi="Arial"/>
      <w:b/>
      <w:szCs w:val="20"/>
      <w:lang w:val="en-US"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145E86"/>
    <w:pPr>
      <w:spacing w:after="120"/>
      <w:ind w:left="283"/>
    </w:pPr>
  </w:style>
  <w:style w:type="paragraph" w:styleId="Zwykytekst">
    <w:name w:val="Plain Text"/>
    <w:basedOn w:val="Normalny"/>
    <w:link w:val="ZwykytekstZnak"/>
    <w:qFormat/>
    <w:rsid w:val="00145E86"/>
    <w:pPr>
      <w:spacing w:after="0" w:line="240" w:lineRule="auto"/>
    </w:pPr>
    <w:rPr>
      <w:rFonts w:ascii="Courier New" w:eastAsia="Times New Roman" w:hAnsi="Courier New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20A3C"/>
    <w:pPr>
      <w:spacing w:after="0" w:line="240" w:lineRule="auto"/>
    </w:pPr>
    <w:rPr>
      <w:sz w:val="20"/>
      <w:szCs w:val="20"/>
    </w:rPr>
  </w:style>
  <w:style w:type="paragraph" w:styleId="Listapunktowana">
    <w:name w:val="List Bullet"/>
    <w:basedOn w:val="Normalny"/>
    <w:autoRedefine/>
    <w:qFormat/>
    <w:rsid w:val="00D84B5B"/>
    <w:pPr>
      <w:tabs>
        <w:tab w:val="left" w:pos="284"/>
      </w:tabs>
      <w:spacing w:after="0" w:line="360" w:lineRule="auto"/>
      <w:jc w:val="center"/>
    </w:pPr>
    <w:rPr>
      <w:rFonts w:ascii="Arial" w:eastAsia="Times New Roman" w:hAnsi="Arial"/>
      <w:b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E52C2"/>
    <w:rPr>
      <w:sz w:val="20"/>
      <w:szCs w:val="20"/>
    </w:rPr>
  </w:style>
  <w:style w:type="paragraph" w:customStyle="1" w:styleId="Adam">
    <w:name w:val="Adam"/>
    <w:basedOn w:val="Normalny"/>
    <w:qFormat/>
    <w:rsid w:val="00CB396F"/>
    <w:pPr>
      <w:spacing w:after="0" w:line="240" w:lineRule="auto"/>
    </w:pPr>
    <w:rPr>
      <w:rFonts w:ascii="Arial" w:eastAsia="Times New Roman" w:hAnsi="Arial"/>
      <w:b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084590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Akapitzlist1">
    <w:name w:val="Akapit z listą1"/>
    <w:basedOn w:val="Normalny"/>
    <w:qFormat/>
    <w:rsid w:val="00C93C86"/>
    <w:pPr>
      <w:ind w:left="720"/>
      <w:contextualSpacing/>
    </w:pPr>
    <w:rPr>
      <w:rFonts w:eastAsia="Times New Roman"/>
    </w:rPr>
  </w:style>
  <w:style w:type="paragraph" w:customStyle="1" w:styleId="Gwkaistopka">
    <w:name w:val="Główka i stopka"/>
    <w:basedOn w:val="Normalny"/>
    <w:qFormat/>
  </w:style>
  <w:style w:type="paragraph" w:customStyle="1" w:styleId="ListParagraph1">
    <w:name w:val="List Paragraph1"/>
    <w:basedOn w:val="Normalny"/>
    <w:qFormat/>
    <w:rsid w:val="00C622B1"/>
    <w:pPr>
      <w:ind w:left="720"/>
      <w:contextualSpacing/>
    </w:pPr>
    <w:rPr>
      <w:rFonts w:eastAsia="Times New Roman"/>
    </w:rPr>
  </w:style>
  <w:style w:type="paragraph" w:styleId="Stopka">
    <w:name w:val="footer"/>
    <w:basedOn w:val="Normalny"/>
    <w:link w:val="StopkaZnak"/>
    <w:uiPriority w:val="99"/>
    <w:unhideWhenUsed/>
    <w:rsid w:val="000F5AFD"/>
    <w:pPr>
      <w:tabs>
        <w:tab w:val="center" w:pos="4536"/>
        <w:tab w:val="right" w:pos="9072"/>
      </w:tabs>
    </w:pPr>
  </w:style>
  <w:style w:type="paragraph" w:customStyle="1" w:styleId="Default">
    <w:name w:val="Default"/>
    <w:qFormat/>
    <w:rsid w:val="005B6296"/>
    <w:rPr>
      <w:rFonts w:ascii="Arial" w:eastAsia="Times New Roman" w:hAnsi="Arial" w:cs="Arial"/>
      <w:color w:val="000000"/>
      <w:sz w:val="24"/>
      <w:szCs w:val="24"/>
    </w:rPr>
  </w:style>
  <w:style w:type="paragraph" w:customStyle="1" w:styleId="has-text-align-justify">
    <w:name w:val="has-text-align-justify"/>
    <w:basedOn w:val="Normalny"/>
    <w:qFormat/>
    <w:rsid w:val="005B6296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table" w:styleId="Tabela-Siatka">
    <w:name w:val="Table Grid"/>
    <w:basedOn w:val="Standardowy"/>
    <w:rsid w:val="00A33017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A2CBEC-36EF-45D9-BEBD-3359A88FB9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1216</Words>
  <Characters>7296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INSTALACJE ELEKTRYCZNE</vt:lpstr>
    </vt:vector>
  </TitlesOfParts>
  <Company/>
  <LinksUpToDate>false</LinksUpToDate>
  <CharactersWithSpaces>8496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INSTALACJE ELEKTRYCZNE</dc:title>
  <dc:creator>User</dc:creator>
  <cp:lastModifiedBy>Użytkownik systemu Windows</cp:lastModifiedBy>
  <cp:revision>2</cp:revision>
  <cp:lastPrinted>2021-12-14T10:40:00Z</cp:lastPrinted>
  <dcterms:created xsi:type="dcterms:W3CDTF">2023-11-13T16:16:00Z</dcterms:created>
  <dcterms:modified xsi:type="dcterms:W3CDTF">2023-11-13T16:16:00Z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